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781" w:rsidRPr="005638D8" w:rsidRDefault="00890781" w:rsidP="005638D8">
      <w:pPr>
        <w:jc w:val="center"/>
        <w:rPr>
          <w:rFonts w:ascii="Times New Roman" w:hAnsi="Times New Roman"/>
          <w:b/>
          <w:sz w:val="28"/>
        </w:rPr>
      </w:pPr>
      <w:r w:rsidRPr="005638D8">
        <w:rPr>
          <w:rFonts w:ascii="Times New Roman" w:hAnsi="Times New Roman"/>
          <w:b/>
          <w:sz w:val="28"/>
        </w:rPr>
        <w:t>ADD/ADHD Definition and Accommodations</w:t>
      </w:r>
    </w:p>
    <w:p w:rsidR="00890781" w:rsidRPr="005638D8" w:rsidRDefault="00890781">
      <w:pPr>
        <w:rPr>
          <w:rFonts w:ascii="Times New Roman" w:hAnsi="Times New Roman"/>
          <w:sz w:val="22"/>
        </w:rPr>
      </w:pPr>
    </w:p>
    <w:p w:rsidR="005638D8" w:rsidRPr="007D0F1E" w:rsidRDefault="00890781">
      <w:pPr>
        <w:rPr>
          <w:rFonts w:ascii="Times New Roman" w:hAnsi="Times New Roman" w:cs="Verdana"/>
          <w:szCs w:val="26"/>
        </w:rPr>
      </w:pPr>
      <w:r w:rsidRPr="007D0F1E">
        <w:rPr>
          <w:rFonts w:ascii="Times New Roman" w:hAnsi="Times New Roman" w:cs="Verdana"/>
          <w:szCs w:val="26"/>
        </w:rPr>
        <w:t>Students who receive special education sources for Attention Deficit Disorder are identified on their IEPs and "</w:t>
      </w:r>
      <w:r w:rsidRPr="007D0F1E">
        <w:rPr>
          <w:rFonts w:ascii="Times New Roman" w:hAnsi="Times New Roman" w:cs="Verdana"/>
          <w:bCs/>
          <w:szCs w:val="26"/>
        </w:rPr>
        <w:t>Other Health Impairment</w:t>
      </w:r>
      <w:r w:rsidRPr="007D0F1E">
        <w:rPr>
          <w:rFonts w:ascii="Times New Roman" w:hAnsi="Times New Roman" w:cs="Verdana"/>
          <w:szCs w:val="26"/>
        </w:rPr>
        <w:t xml:space="preserve">.”  This definition means having limited strength, vitality, or alertness, </w:t>
      </w:r>
      <w:r w:rsidRPr="007D0F1E">
        <w:rPr>
          <w:rFonts w:ascii="Times New Roman" w:hAnsi="Times New Roman" w:cs="Verdana"/>
          <w:b/>
          <w:szCs w:val="26"/>
          <w:u w:val="single"/>
        </w:rPr>
        <w:t>including heightened alertness to environmental stimuli, that results in limited alertness with respect to the educational environment, that ... is due to chronic or acute health problems such as ... attention deficit disorder or attention deficit hyperactivity disorder ..."</w:t>
      </w:r>
      <w:r w:rsidRPr="007D0F1E">
        <w:rPr>
          <w:rFonts w:ascii="Times New Roman" w:hAnsi="Times New Roman" w:cs="Verdana"/>
          <w:szCs w:val="26"/>
        </w:rPr>
        <w:t xml:space="preserve"> (See regulation 300.8(c)(9)</w:t>
      </w:r>
    </w:p>
    <w:p w:rsidR="005638D8" w:rsidRPr="007D0F1E" w:rsidRDefault="005638D8">
      <w:pPr>
        <w:rPr>
          <w:rFonts w:ascii="Times New Roman" w:hAnsi="Times New Roman" w:cs="Verdana"/>
          <w:szCs w:val="26"/>
        </w:rPr>
      </w:pPr>
    </w:p>
    <w:p w:rsidR="005638D8" w:rsidRPr="007D0F1E" w:rsidRDefault="005638D8" w:rsidP="005638D8">
      <w:pPr>
        <w:widowControl w:val="0"/>
        <w:autoSpaceDE w:val="0"/>
        <w:autoSpaceDN w:val="0"/>
        <w:adjustRightInd w:val="0"/>
        <w:spacing w:after="360"/>
        <w:rPr>
          <w:rFonts w:ascii="Times New Roman" w:hAnsi="Times New Roman" w:cs="Century Schoolbook"/>
          <w:szCs w:val="38"/>
        </w:rPr>
      </w:pPr>
      <w:r w:rsidRPr="007D0F1E">
        <w:rPr>
          <w:rFonts w:ascii="Times New Roman" w:hAnsi="Times New Roman" w:cs="Century Schoolbook"/>
          <w:szCs w:val="38"/>
        </w:rPr>
        <w:t>Attention deficit disorders are disorders characterized by serious and persistent difficulties in attention span, impulse control, and hyperactivity. Attention Deficit Disorder (ADD) is a chronic disorder that can begin in infancy and extend through adulthood. It can have a significantly negative effect on an individual's life at home, in school, or in the community. There are two types of attention deficit disorders: undifferentiated Attention Deficit Disorder (ADD) and Attention Deficit Hyperactivity Disorder (ADHD). In undifferentiated ADD, the primary and most significant characteristic is inattentiveness but hyperactivity is not present. These students still manifest problems with organization and distractibility, even though they may seem quite and passive. These students also tend to be overlooked more easily in the classroom, and may be at a higher risk for academic failure than those with ADHD.</w:t>
      </w:r>
    </w:p>
    <w:p w:rsidR="005638D8" w:rsidRPr="007D0F1E" w:rsidRDefault="005638D8" w:rsidP="005638D8">
      <w:pPr>
        <w:widowControl w:val="0"/>
        <w:autoSpaceDE w:val="0"/>
        <w:autoSpaceDN w:val="0"/>
        <w:adjustRightInd w:val="0"/>
        <w:spacing w:after="360"/>
        <w:rPr>
          <w:rFonts w:ascii="Times New Roman" w:hAnsi="Times New Roman" w:cs="Century Schoolbook"/>
          <w:szCs w:val="38"/>
        </w:rPr>
      </w:pPr>
      <w:r w:rsidRPr="007D0F1E">
        <w:rPr>
          <w:rFonts w:ascii="Times New Roman" w:hAnsi="Times New Roman" w:cs="Century Schoolbook"/>
          <w:szCs w:val="38"/>
        </w:rPr>
        <w:t>To be diagnosed as having ADHD a student must display, for six months or more, at least eight of the following characteristics prior to the age of seven: 1) fidgets, squirms, or is restless 2) has difficulty remaining seated 3) is easily distracted 4) has difficulty waiting for his/her turn 5) blurts out answers 6) has difficulty following instructions 7) has difficulty sustaining attention 8) shifts from one uncompleted task to another 9) has difficulty playing quietly 10) talks excessively 11) interrupts or is rude to others 12) does not appear to listen 13) often loses things necessary for tasks 14) frequently engages in dangerous actions</w:t>
      </w:r>
    </w:p>
    <w:p w:rsidR="005638D8" w:rsidRPr="007D0F1E" w:rsidRDefault="005638D8" w:rsidP="005638D8">
      <w:pPr>
        <w:rPr>
          <w:rFonts w:ascii="Times New Roman" w:hAnsi="Times New Roman" w:cs="Verdana"/>
          <w:szCs w:val="26"/>
        </w:rPr>
      </w:pPr>
      <w:r w:rsidRPr="007D0F1E">
        <w:rPr>
          <w:rFonts w:ascii="Times New Roman" w:hAnsi="Times New Roman" w:cs="Century Schoolbook"/>
          <w:szCs w:val="38"/>
        </w:rPr>
        <w:t>After: "Diagnostic and Statistical Manual of Mental Disorders" (3rd ed., rev.) (American Psychiatric Association, 1987).</w:t>
      </w:r>
    </w:p>
    <w:p w:rsidR="005638D8" w:rsidRDefault="005638D8">
      <w:pPr>
        <w:rPr>
          <w:rFonts w:ascii="Verdana" w:hAnsi="Verdana" w:cs="Verdana"/>
          <w:sz w:val="26"/>
          <w:szCs w:val="26"/>
        </w:rPr>
      </w:pPr>
    </w:p>
    <w:tbl>
      <w:tblPr>
        <w:tblStyle w:val="TableGrid"/>
        <w:tblW w:w="0" w:type="auto"/>
        <w:tblLook w:val="00BF"/>
      </w:tblPr>
      <w:tblGrid>
        <w:gridCol w:w="4428"/>
        <w:gridCol w:w="4428"/>
      </w:tblGrid>
      <w:tr w:rsidR="005638D8">
        <w:tc>
          <w:tcPr>
            <w:tcW w:w="4428" w:type="dxa"/>
          </w:tcPr>
          <w:p w:rsidR="005638D8" w:rsidRDefault="005638D8">
            <w:pPr>
              <w:rPr>
                <w:rFonts w:ascii="Verdana" w:hAnsi="Verdana" w:cs="Verdana"/>
                <w:sz w:val="26"/>
                <w:szCs w:val="26"/>
              </w:rPr>
            </w:pPr>
            <w:r>
              <w:rPr>
                <w:rFonts w:ascii="Verdana" w:hAnsi="Verdana" w:cs="Verdana"/>
                <w:sz w:val="26"/>
                <w:szCs w:val="26"/>
              </w:rPr>
              <w:t>BEHAVIOR EXHIBITED</w:t>
            </w:r>
          </w:p>
        </w:tc>
        <w:tc>
          <w:tcPr>
            <w:tcW w:w="4428" w:type="dxa"/>
          </w:tcPr>
          <w:p w:rsidR="005638D8" w:rsidRDefault="005638D8">
            <w:pPr>
              <w:rPr>
                <w:rFonts w:ascii="Verdana" w:hAnsi="Verdana" w:cs="Verdana"/>
                <w:sz w:val="26"/>
                <w:szCs w:val="26"/>
              </w:rPr>
            </w:pPr>
            <w:r>
              <w:rPr>
                <w:rFonts w:ascii="Verdana" w:hAnsi="Verdana" w:cs="Verdana"/>
                <w:sz w:val="26"/>
                <w:szCs w:val="26"/>
              </w:rPr>
              <w:t>STRATEGY/ACCOMMODATION</w:t>
            </w:r>
          </w:p>
        </w:tc>
      </w:tr>
      <w:tr w:rsidR="005638D8">
        <w:tc>
          <w:tcPr>
            <w:tcW w:w="4428" w:type="dxa"/>
          </w:tcPr>
          <w:p w:rsidR="005638D8" w:rsidRPr="005638D8" w:rsidRDefault="005638D8">
            <w:pPr>
              <w:rPr>
                <w:rFonts w:ascii="Verdana" w:hAnsi="Verdana" w:cs="Verdana"/>
                <w:sz w:val="20"/>
                <w:szCs w:val="26"/>
              </w:rPr>
            </w:pPr>
            <w:r>
              <w:rPr>
                <w:rFonts w:ascii="Verdana" w:hAnsi="Verdana" w:cs="Verdana"/>
                <w:sz w:val="20"/>
                <w:szCs w:val="26"/>
              </w:rPr>
              <w:t>General difficulty with appropriate behavior.</w:t>
            </w:r>
          </w:p>
        </w:tc>
        <w:tc>
          <w:tcPr>
            <w:tcW w:w="4428" w:type="dxa"/>
          </w:tcPr>
          <w:p w:rsidR="005638D8" w:rsidRPr="005638D8" w:rsidRDefault="005638D8" w:rsidP="005638D8">
            <w:pPr>
              <w:rPr>
                <w:rFonts w:ascii="Verdana" w:hAnsi="Verdana" w:cs="Verdana"/>
                <w:sz w:val="20"/>
                <w:szCs w:val="26"/>
              </w:rPr>
            </w:pPr>
            <w:r>
              <w:rPr>
                <w:rFonts w:ascii="Verdana" w:hAnsi="Verdana" w:cs="Verdana"/>
                <w:sz w:val="20"/>
                <w:szCs w:val="26"/>
              </w:rPr>
              <w:t>Teacher rapport; extra effort to initially connect with the student and to begin on a positive note.  Discuss with the child his/her challenging behaviors and explain how problems will be managed.</w:t>
            </w:r>
          </w:p>
        </w:tc>
      </w:tr>
      <w:tr w:rsidR="005638D8">
        <w:tc>
          <w:tcPr>
            <w:tcW w:w="4428" w:type="dxa"/>
          </w:tcPr>
          <w:p w:rsidR="005638D8" w:rsidRPr="005638D8" w:rsidRDefault="005638D8">
            <w:pPr>
              <w:rPr>
                <w:rFonts w:ascii="Verdana" w:hAnsi="Verdana" w:cs="Verdana"/>
                <w:sz w:val="20"/>
                <w:szCs w:val="26"/>
              </w:rPr>
            </w:pPr>
            <w:r>
              <w:rPr>
                <w:rFonts w:ascii="Verdana" w:hAnsi="Verdana" w:cs="Verdana"/>
                <w:sz w:val="20"/>
                <w:szCs w:val="26"/>
              </w:rPr>
              <w:t>Student is impulsive; acts without thinking.</w:t>
            </w:r>
          </w:p>
        </w:tc>
        <w:tc>
          <w:tcPr>
            <w:tcW w:w="4428" w:type="dxa"/>
          </w:tcPr>
          <w:p w:rsidR="005638D8" w:rsidRPr="005638D8" w:rsidRDefault="005638D8">
            <w:pPr>
              <w:rPr>
                <w:rFonts w:ascii="Verdana" w:hAnsi="Verdana" w:cs="Verdana"/>
                <w:sz w:val="20"/>
                <w:szCs w:val="26"/>
              </w:rPr>
            </w:pPr>
            <w:r>
              <w:rPr>
                <w:rFonts w:ascii="Verdana" w:hAnsi="Verdana" w:cs="Verdana"/>
                <w:sz w:val="20"/>
                <w:szCs w:val="26"/>
              </w:rPr>
              <w:t>Develop a nonverbal system of cues known only to student and teacher. For example, cue could be the teacher touching temple with agreement that this will mean “stop &amp; think.”   Another example, student might cue teacher that s/he needs to stand for a while by raising hand twice.   The teacher and student can work together to create a system of cues based on the student’s greatest behavioral needs.</w:t>
            </w:r>
          </w:p>
        </w:tc>
      </w:tr>
      <w:tr w:rsidR="005638D8">
        <w:tc>
          <w:tcPr>
            <w:tcW w:w="4428" w:type="dxa"/>
          </w:tcPr>
          <w:p w:rsidR="005638D8" w:rsidRPr="005638D8" w:rsidRDefault="005638D8">
            <w:pPr>
              <w:rPr>
                <w:rFonts w:ascii="Verdana" w:hAnsi="Verdana" w:cs="Verdana"/>
                <w:sz w:val="20"/>
                <w:szCs w:val="26"/>
              </w:rPr>
            </w:pPr>
            <w:r>
              <w:rPr>
                <w:rFonts w:ascii="Verdana" w:hAnsi="Verdana" w:cs="Verdana"/>
                <w:sz w:val="20"/>
                <w:szCs w:val="26"/>
              </w:rPr>
              <w:t>Student has difficulty delaying actions.</w:t>
            </w:r>
          </w:p>
        </w:tc>
        <w:tc>
          <w:tcPr>
            <w:tcW w:w="4428" w:type="dxa"/>
          </w:tcPr>
          <w:p w:rsidR="005638D8" w:rsidRPr="005638D8" w:rsidRDefault="005638D8">
            <w:pPr>
              <w:rPr>
                <w:rFonts w:ascii="Verdana" w:hAnsi="Verdana" w:cs="Verdana"/>
                <w:sz w:val="20"/>
                <w:szCs w:val="26"/>
              </w:rPr>
            </w:pPr>
            <w:r>
              <w:rPr>
                <w:rFonts w:ascii="Verdana" w:hAnsi="Verdana" w:cs="Verdana"/>
                <w:sz w:val="20"/>
                <w:szCs w:val="26"/>
              </w:rPr>
              <w:t>Set a time goal for the student to delay actions.  For example, student and teacher set goal for student to work independently for a specified length of time. Reward student for achieving goal, and work with student to gradually increase length of time s/he can delay.  (Set new goals for longer times in small, achievable increments.)</w:t>
            </w:r>
          </w:p>
        </w:tc>
      </w:tr>
      <w:tr w:rsidR="000E2E59">
        <w:tc>
          <w:tcPr>
            <w:tcW w:w="4428" w:type="dxa"/>
          </w:tcPr>
          <w:p w:rsidR="000E2E59" w:rsidRDefault="000E2E59">
            <w:pPr>
              <w:rPr>
                <w:rFonts w:ascii="Verdana" w:hAnsi="Verdana" w:cs="Verdana"/>
                <w:sz w:val="20"/>
                <w:szCs w:val="26"/>
              </w:rPr>
            </w:pPr>
            <w:r>
              <w:rPr>
                <w:rFonts w:ascii="Verdana" w:hAnsi="Verdana" w:cs="Verdana"/>
                <w:sz w:val="20"/>
                <w:szCs w:val="26"/>
              </w:rPr>
              <w:t>Student is restless.</w:t>
            </w:r>
          </w:p>
        </w:tc>
        <w:tc>
          <w:tcPr>
            <w:tcW w:w="4428" w:type="dxa"/>
          </w:tcPr>
          <w:p w:rsidR="000E2E59" w:rsidRDefault="000E2E59">
            <w:pPr>
              <w:rPr>
                <w:rFonts w:ascii="Verdana" w:hAnsi="Verdana" w:cs="Verdana"/>
                <w:sz w:val="20"/>
                <w:szCs w:val="26"/>
              </w:rPr>
            </w:pPr>
            <w:r>
              <w:rPr>
                <w:rFonts w:ascii="Verdana" w:hAnsi="Verdana" w:cs="Verdana"/>
                <w:sz w:val="20"/>
                <w:szCs w:val="26"/>
              </w:rPr>
              <w:t>Offer student opportunities to move.  Examples: have student deliver note to office, erase board, water plants, etc.  Encourage parents to have student involved in sports or other physical activities after school.</w:t>
            </w:r>
          </w:p>
          <w:p w:rsidR="000E2E59" w:rsidRDefault="000E2E59">
            <w:pPr>
              <w:rPr>
                <w:rFonts w:ascii="Verdana" w:hAnsi="Verdana" w:cs="Verdana"/>
                <w:sz w:val="20"/>
                <w:szCs w:val="26"/>
              </w:rPr>
            </w:pPr>
            <w:r>
              <w:rPr>
                <w:rFonts w:ascii="Verdana" w:hAnsi="Verdana" w:cs="Verdana"/>
                <w:sz w:val="20"/>
                <w:szCs w:val="26"/>
              </w:rPr>
              <w:t xml:space="preserve">Allows student to sit on “bouncy ball” or use standing desk.  Acknowledge that student may still squirm but is in his/her desk.  </w:t>
            </w:r>
          </w:p>
        </w:tc>
      </w:tr>
      <w:tr w:rsidR="000E2E59">
        <w:tc>
          <w:tcPr>
            <w:tcW w:w="4428" w:type="dxa"/>
          </w:tcPr>
          <w:p w:rsidR="000E2E59" w:rsidRDefault="000E2E59">
            <w:pPr>
              <w:rPr>
                <w:rFonts w:ascii="Verdana" w:hAnsi="Verdana" w:cs="Verdana"/>
                <w:sz w:val="20"/>
                <w:szCs w:val="26"/>
              </w:rPr>
            </w:pPr>
            <w:r>
              <w:rPr>
                <w:rFonts w:ascii="Verdana" w:hAnsi="Verdana" w:cs="Verdana"/>
                <w:sz w:val="20"/>
                <w:szCs w:val="26"/>
              </w:rPr>
              <w:t>Student has greater number of negative behaviors than positive.</w:t>
            </w:r>
          </w:p>
        </w:tc>
        <w:tc>
          <w:tcPr>
            <w:tcW w:w="4428" w:type="dxa"/>
          </w:tcPr>
          <w:p w:rsidR="000E2E59" w:rsidRDefault="000E2E59">
            <w:pPr>
              <w:rPr>
                <w:rFonts w:ascii="Verdana" w:hAnsi="Verdana" w:cs="Verdana"/>
                <w:sz w:val="20"/>
                <w:szCs w:val="26"/>
              </w:rPr>
            </w:pPr>
            <w:r>
              <w:rPr>
                <w:rFonts w:ascii="Verdana" w:hAnsi="Verdana" w:cs="Verdana"/>
                <w:sz w:val="20"/>
                <w:szCs w:val="26"/>
              </w:rPr>
              <w:t>Develop habit of noticing student’s appropriate behavior.  Help student note his/her good choices and keep record of them.  For example, student could receive a sticker for each task s/he completes independently.  Keep the record or chart with evidence of positive choices in the student’s view.</w:t>
            </w:r>
          </w:p>
        </w:tc>
      </w:tr>
      <w:tr w:rsidR="000E2E59">
        <w:tc>
          <w:tcPr>
            <w:tcW w:w="4428" w:type="dxa"/>
          </w:tcPr>
          <w:p w:rsidR="000E2E59" w:rsidRDefault="000E2E59">
            <w:pPr>
              <w:rPr>
                <w:rFonts w:ascii="Verdana" w:hAnsi="Verdana" w:cs="Verdana"/>
                <w:sz w:val="20"/>
                <w:szCs w:val="26"/>
              </w:rPr>
            </w:pPr>
            <w:r>
              <w:rPr>
                <w:rFonts w:ascii="Verdana" w:hAnsi="Verdana" w:cs="Verdana"/>
                <w:sz w:val="20"/>
                <w:szCs w:val="26"/>
              </w:rPr>
              <w:t>Student is ea</w:t>
            </w:r>
            <w:r w:rsidR="00C71FF0">
              <w:rPr>
                <w:rFonts w:ascii="Verdana" w:hAnsi="Verdana" w:cs="Verdana"/>
                <w:sz w:val="20"/>
                <w:szCs w:val="26"/>
              </w:rPr>
              <w:t>sily di</w:t>
            </w:r>
            <w:r>
              <w:rPr>
                <w:rFonts w:ascii="Verdana" w:hAnsi="Verdana" w:cs="Verdana"/>
                <w:sz w:val="20"/>
                <w:szCs w:val="26"/>
              </w:rPr>
              <w:t>stracted.</w:t>
            </w:r>
          </w:p>
        </w:tc>
        <w:tc>
          <w:tcPr>
            <w:tcW w:w="4428" w:type="dxa"/>
          </w:tcPr>
          <w:p w:rsidR="000E2E59" w:rsidRDefault="000E2E59">
            <w:pPr>
              <w:rPr>
                <w:rFonts w:ascii="Verdana" w:hAnsi="Verdana" w:cs="Verdana"/>
                <w:sz w:val="20"/>
                <w:szCs w:val="26"/>
              </w:rPr>
            </w:pPr>
            <w:r>
              <w:rPr>
                <w:rFonts w:ascii="Verdana" w:hAnsi="Verdana" w:cs="Verdana"/>
                <w:sz w:val="20"/>
                <w:szCs w:val="26"/>
              </w:rPr>
              <w:t xml:space="preserve">Seat student in quiet area of classroom.  </w:t>
            </w:r>
          </w:p>
        </w:tc>
      </w:tr>
      <w:tr w:rsidR="000E2E59">
        <w:tc>
          <w:tcPr>
            <w:tcW w:w="4428" w:type="dxa"/>
          </w:tcPr>
          <w:p w:rsidR="000E2E59" w:rsidRDefault="000E2E59">
            <w:pPr>
              <w:rPr>
                <w:rFonts w:ascii="Verdana" w:hAnsi="Verdana" w:cs="Verdana"/>
                <w:sz w:val="20"/>
                <w:szCs w:val="26"/>
              </w:rPr>
            </w:pPr>
            <w:r>
              <w:rPr>
                <w:rFonts w:ascii="Verdana" w:hAnsi="Verdana" w:cs="Verdana"/>
                <w:sz w:val="20"/>
                <w:szCs w:val="26"/>
              </w:rPr>
              <w:t>Student is frustrating for teacher to manage.</w:t>
            </w:r>
          </w:p>
        </w:tc>
        <w:tc>
          <w:tcPr>
            <w:tcW w:w="4428" w:type="dxa"/>
          </w:tcPr>
          <w:p w:rsidR="000E2E59" w:rsidRDefault="000E2E59">
            <w:pPr>
              <w:rPr>
                <w:rFonts w:ascii="Verdana" w:hAnsi="Verdana" w:cs="Verdana"/>
                <w:sz w:val="20"/>
                <w:szCs w:val="26"/>
              </w:rPr>
            </w:pPr>
            <w:r>
              <w:rPr>
                <w:rFonts w:ascii="Verdana" w:hAnsi="Verdana" w:cs="Verdana"/>
                <w:sz w:val="20"/>
                <w:szCs w:val="26"/>
              </w:rPr>
              <w:t>Maintain your sense of humor, and be positive.  Don’t allow yourself to dwell on the one studnet’s behavior.</w:t>
            </w:r>
          </w:p>
        </w:tc>
      </w:tr>
      <w:tr w:rsidR="005638D8">
        <w:tc>
          <w:tcPr>
            <w:tcW w:w="4428" w:type="dxa"/>
          </w:tcPr>
          <w:p w:rsidR="005638D8" w:rsidRPr="005638D8" w:rsidRDefault="000E2E59">
            <w:pPr>
              <w:rPr>
                <w:rFonts w:ascii="Verdana" w:hAnsi="Verdana" w:cs="Verdana"/>
                <w:sz w:val="20"/>
                <w:szCs w:val="26"/>
              </w:rPr>
            </w:pPr>
            <w:r>
              <w:rPr>
                <w:rFonts w:ascii="Verdana" w:hAnsi="Verdana" w:cs="Verdana"/>
                <w:sz w:val="20"/>
                <w:szCs w:val="26"/>
              </w:rPr>
              <w:t>Student acts defiant or belligerent.</w:t>
            </w:r>
          </w:p>
        </w:tc>
        <w:tc>
          <w:tcPr>
            <w:tcW w:w="4428" w:type="dxa"/>
          </w:tcPr>
          <w:p w:rsidR="005638D8" w:rsidRPr="005638D8" w:rsidRDefault="000E2E59">
            <w:pPr>
              <w:rPr>
                <w:rFonts w:ascii="Verdana" w:hAnsi="Verdana" w:cs="Verdana"/>
                <w:sz w:val="20"/>
                <w:szCs w:val="26"/>
              </w:rPr>
            </w:pPr>
            <w:r>
              <w:rPr>
                <w:rFonts w:ascii="Verdana" w:hAnsi="Verdana" w:cs="Verdana"/>
                <w:sz w:val="20"/>
                <w:szCs w:val="26"/>
              </w:rPr>
              <w:t xml:space="preserve">Ignore student’s attitude, as much as possible.  </w:t>
            </w:r>
          </w:p>
        </w:tc>
      </w:tr>
      <w:tr w:rsidR="005638D8">
        <w:tc>
          <w:tcPr>
            <w:tcW w:w="4428" w:type="dxa"/>
          </w:tcPr>
          <w:p w:rsidR="005638D8" w:rsidRPr="005638D8" w:rsidRDefault="00E52B77">
            <w:pPr>
              <w:rPr>
                <w:rFonts w:ascii="Verdana" w:hAnsi="Verdana" w:cs="Verdana"/>
                <w:sz w:val="20"/>
                <w:szCs w:val="26"/>
              </w:rPr>
            </w:pPr>
            <w:r>
              <w:rPr>
                <w:rFonts w:ascii="Verdana" w:hAnsi="Verdana" w:cs="Verdana"/>
                <w:sz w:val="20"/>
                <w:szCs w:val="26"/>
              </w:rPr>
              <w:t>Student gets bored</w:t>
            </w:r>
            <w:r w:rsidR="00C71FF0">
              <w:rPr>
                <w:rFonts w:ascii="Verdana" w:hAnsi="Verdana" w:cs="Verdana"/>
                <w:sz w:val="20"/>
                <w:szCs w:val="26"/>
              </w:rPr>
              <w:t xml:space="preserve"> or distracted</w:t>
            </w:r>
            <w:r>
              <w:rPr>
                <w:rFonts w:ascii="Verdana" w:hAnsi="Verdana" w:cs="Verdana"/>
                <w:sz w:val="20"/>
                <w:szCs w:val="26"/>
              </w:rPr>
              <w:t xml:space="preserve"> and falls off task.</w:t>
            </w:r>
          </w:p>
        </w:tc>
        <w:tc>
          <w:tcPr>
            <w:tcW w:w="4428" w:type="dxa"/>
          </w:tcPr>
          <w:p w:rsidR="005638D8" w:rsidRPr="005638D8" w:rsidRDefault="00C71FF0" w:rsidP="00C71FF0">
            <w:pPr>
              <w:rPr>
                <w:rFonts w:ascii="Verdana" w:hAnsi="Verdana" w:cs="Verdana"/>
                <w:sz w:val="20"/>
                <w:szCs w:val="26"/>
              </w:rPr>
            </w:pPr>
            <w:r>
              <w:rPr>
                <w:rFonts w:ascii="Verdana" w:hAnsi="Verdana" w:cs="Verdana"/>
                <w:sz w:val="20"/>
                <w:szCs w:val="26"/>
              </w:rPr>
              <w:t xml:space="preserve">Seat student near front of classroom (or in mutually agreed on spot) to help him/her stay on task. </w:t>
            </w:r>
            <w:r w:rsidR="00E52B77">
              <w:rPr>
                <w:rFonts w:ascii="Verdana" w:hAnsi="Verdana" w:cs="Verdana"/>
                <w:sz w:val="20"/>
                <w:szCs w:val="26"/>
              </w:rPr>
              <w:t xml:space="preserve">Employ novelty and unexpected activities to begin lessons and during lessons.  For example, have a puppet tell the students what to do.  </w:t>
            </w:r>
            <w:r>
              <w:rPr>
                <w:rFonts w:ascii="Verdana" w:hAnsi="Verdana" w:cs="Verdana"/>
                <w:sz w:val="20"/>
                <w:szCs w:val="26"/>
              </w:rPr>
              <w:t xml:space="preserve"> </w:t>
            </w:r>
          </w:p>
        </w:tc>
      </w:tr>
      <w:tr w:rsidR="005638D8">
        <w:tc>
          <w:tcPr>
            <w:tcW w:w="4428" w:type="dxa"/>
          </w:tcPr>
          <w:p w:rsidR="005638D8" w:rsidRPr="005638D8" w:rsidRDefault="00C71FF0">
            <w:pPr>
              <w:rPr>
                <w:rFonts w:ascii="Verdana" w:hAnsi="Verdana" w:cs="Verdana"/>
                <w:sz w:val="20"/>
                <w:szCs w:val="26"/>
              </w:rPr>
            </w:pPr>
            <w:r>
              <w:rPr>
                <w:rFonts w:ascii="Verdana" w:hAnsi="Verdana" w:cs="Verdana"/>
                <w:sz w:val="20"/>
                <w:szCs w:val="26"/>
              </w:rPr>
              <w:t>Student has difficulty understanding directions.</w:t>
            </w:r>
          </w:p>
        </w:tc>
        <w:tc>
          <w:tcPr>
            <w:tcW w:w="4428" w:type="dxa"/>
          </w:tcPr>
          <w:p w:rsidR="005638D8" w:rsidRPr="005638D8" w:rsidRDefault="00C71FF0">
            <w:pPr>
              <w:rPr>
                <w:rFonts w:ascii="Verdana" w:hAnsi="Verdana" w:cs="Verdana"/>
                <w:sz w:val="20"/>
                <w:szCs w:val="26"/>
              </w:rPr>
            </w:pPr>
            <w:r>
              <w:rPr>
                <w:rFonts w:ascii="Verdana" w:hAnsi="Verdana" w:cs="Verdana"/>
                <w:sz w:val="20"/>
                <w:szCs w:val="26"/>
              </w:rPr>
              <w:t>Use more than one modality when giving directions (verbally and on board); use checks for understanding and asks student to repeat his/her understanding of directions.  Give student written directions and have him/her highlight key steps or completed steps.</w:t>
            </w:r>
          </w:p>
        </w:tc>
      </w:tr>
      <w:tr w:rsidR="005638D8">
        <w:tc>
          <w:tcPr>
            <w:tcW w:w="4428" w:type="dxa"/>
          </w:tcPr>
          <w:p w:rsidR="005638D8" w:rsidRPr="005638D8" w:rsidRDefault="00C71FF0">
            <w:pPr>
              <w:rPr>
                <w:rFonts w:ascii="Verdana" w:hAnsi="Verdana" w:cs="Verdana"/>
                <w:sz w:val="20"/>
                <w:szCs w:val="26"/>
              </w:rPr>
            </w:pPr>
            <w:r>
              <w:rPr>
                <w:rFonts w:ascii="Verdana" w:hAnsi="Verdana" w:cs="Verdana"/>
                <w:sz w:val="20"/>
                <w:szCs w:val="26"/>
              </w:rPr>
              <w:t>Student has difficulty completing tasks.</w:t>
            </w:r>
          </w:p>
        </w:tc>
        <w:tc>
          <w:tcPr>
            <w:tcW w:w="4428" w:type="dxa"/>
          </w:tcPr>
          <w:p w:rsidR="005638D8" w:rsidRPr="005638D8" w:rsidRDefault="00C71FF0">
            <w:pPr>
              <w:rPr>
                <w:rFonts w:ascii="Verdana" w:hAnsi="Verdana" w:cs="Verdana"/>
                <w:sz w:val="20"/>
                <w:szCs w:val="26"/>
              </w:rPr>
            </w:pPr>
            <w:r>
              <w:rPr>
                <w:rFonts w:ascii="Verdana" w:hAnsi="Verdana" w:cs="Verdana"/>
                <w:sz w:val="20"/>
                <w:szCs w:val="26"/>
              </w:rPr>
              <w:t xml:space="preserve">Give student checklist of tasks to complete.  Have student check off or highlight each task as it’s completed.  </w:t>
            </w:r>
          </w:p>
        </w:tc>
      </w:tr>
      <w:tr w:rsidR="005638D8">
        <w:tc>
          <w:tcPr>
            <w:tcW w:w="4428" w:type="dxa"/>
          </w:tcPr>
          <w:p w:rsidR="005638D8" w:rsidRPr="005638D8" w:rsidRDefault="00C71FF0">
            <w:pPr>
              <w:rPr>
                <w:rFonts w:ascii="Verdana" w:hAnsi="Verdana" w:cs="Verdana"/>
                <w:sz w:val="20"/>
                <w:szCs w:val="26"/>
              </w:rPr>
            </w:pPr>
            <w:r>
              <w:rPr>
                <w:rFonts w:ascii="Verdana" w:hAnsi="Verdana" w:cs="Verdana"/>
                <w:sz w:val="20"/>
                <w:szCs w:val="26"/>
              </w:rPr>
              <w:t>Student has difficulty completing worksheets.</w:t>
            </w:r>
          </w:p>
        </w:tc>
        <w:tc>
          <w:tcPr>
            <w:tcW w:w="4428" w:type="dxa"/>
          </w:tcPr>
          <w:p w:rsidR="005638D8" w:rsidRPr="005638D8" w:rsidRDefault="00C71FF0">
            <w:pPr>
              <w:rPr>
                <w:rFonts w:ascii="Verdana" w:hAnsi="Verdana" w:cs="Verdana"/>
                <w:sz w:val="20"/>
                <w:szCs w:val="26"/>
              </w:rPr>
            </w:pPr>
            <w:r>
              <w:rPr>
                <w:rFonts w:ascii="Verdana" w:hAnsi="Verdana" w:cs="Verdana"/>
                <w:sz w:val="20"/>
                <w:szCs w:val="26"/>
              </w:rPr>
              <w:t xml:space="preserve">Give student half of worksheet in initially; shorten assignments or give assignments in parts.  </w:t>
            </w:r>
          </w:p>
        </w:tc>
      </w:tr>
      <w:tr w:rsidR="005638D8">
        <w:tc>
          <w:tcPr>
            <w:tcW w:w="4428" w:type="dxa"/>
          </w:tcPr>
          <w:p w:rsidR="005638D8" w:rsidRPr="005638D8" w:rsidRDefault="00C71FF0">
            <w:pPr>
              <w:rPr>
                <w:rFonts w:ascii="Verdana" w:hAnsi="Verdana" w:cs="Verdana"/>
                <w:sz w:val="20"/>
                <w:szCs w:val="26"/>
              </w:rPr>
            </w:pPr>
            <w:r>
              <w:rPr>
                <w:rFonts w:ascii="Verdana" w:hAnsi="Verdana" w:cs="Verdana"/>
                <w:sz w:val="20"/>
                <w:szCs w:val="26"/>
              </w:rPr>
              <w:t>Student needs constant activity.</w:t>
            </w:r>
          </w:p>
        </w:tc>
        <w:tc>
          <w:tcPr>
            <w:tcW w:w="4428" w:type="dxa"/>
          </w:tcPr>
          <w:p w:rsidR="005638D8" w:rsidRPr="005638D8" w:rsidRDefault="00C71FF0">
            <w:pPr>
              <w:rPr>
                <w:rFonts w:ascii="Verdana" w:hAnsi="Verdana" w:cs="Verdana"/>
                <w:sz w:val="20"/>
                <w:szCs w:val="26"/>
              </w:rPr>
            </w:pPr>
            <w:r>
              <w:rPr>
                <w:rFonts w:ascii="Verdana" w:hAnsi="Verdana" w:cs="Verdana"/>
                <w:sz w:val="20"/>
                <w:szCs w:val="26"/>
              </w:rPr>
              <w:t xml:space="preserve">Give student stress ball or other “fidget” item to handle. </w:t>
            </w:r>
          </w:p>
        </w:tc>
      </w:tr>
      <w:tr w:rsidR="005638D8">
        <w:tc>
          <w:tcPr>
            <w:tcW w:w="4428" w:type="dxa"/>
          </w:tcPr>
          <w:p w:rsidR="005638D8" w:rsidRPr="005638D8" w:rsidRDefault="007D0F1E">
            <w:pPr>
              <w:rPr>
                <w:rFonts w:ascii="Verdana" w:hAnsi="Verdana" w:cs="Verdana"/>
                <w:sz w:val="20"/>
                <w:szCs w:val="26"/>
              </w:rPr>
            </w:pPr>
            <w:r>
              <w:rPr>
                <w:rFonts w:ascii="Verdana" w:hAnsi="Verdana" w:cs="Verdana"/>
                <w:sz w:val="20"/>
                <w:szCs w:val="26"/>
              </w:rPr>
              <w:t>Student has difficulty with transitions.</w:t>
            </w:r>
          </w:p>
        </w:tc>
        <w:tc>
          <w:tcPr>
            <w:tcW w:w="4428" w:type="dxa"/>
          </w:tcPr>
          <w:p w:rsidR="005638D8" w:rsidRPr="005638D8" w:rsidRDefault="007D0F1E">
            <w:pPr>
              <w:rPr>
                <w:rFonts w:ascii="Verdana" w:hAnsi="Verdana" w:cs="Verdana"/>
                <w:sz w:val="20"/>
                <w:szCs w:val="26"/>
              </w:rPr>
            </w:pPr>
            <w:r>
              <w:rPr>
                <w:rFonts w:ascii="Verdana" w:hAnsi="Verdana" w:cs="Verdana"/>
                <w:sz w:val="20"/>
                <w:szCs w:val="26"/>
              </w:rPr>
              <w:t>Establish routines so that student knows the patterns of how you line up for recess, process lunch count, conduct classroom opening, etc.</w:t>
            </w:r>
          </w:p>
        </w:tc>
      </w:tr>
      <w:tr w:rsidR="005638D8">
        <w:tc>
          <w:tcPr>
            <w:tcW w:w="4428" w:type="dxa"/>
          </w:tcPr>
          <w:p w:rsidR="005638D8" w:rsidRPr="005638D8" w:rsidRDefault="007D0F1E">
            <w:pPr>
              <w:rPr>
                <w:rFonts w:ascii="Verdana" w:hAnsi="Verdana" w:cs="Verdana"/>
                <w:sz w:val="20"/>
                <w:szCs w:val="26"/>
              </w:rPr>
            </w:pPr>
            <w:r>
              <w:rPr>
                <w:rFonts w:ascii="Verdana" w:hAnsi="Verdana" w:cs="Verdana"/>
                <w:sz w:val="20"/>
                <w:szCs w:val="26"/>
              </w:rPr>
              <w:t>Student has problems with staying organized.</w:t>
            </w:r>
          </w:p>
        </w:tc>
        <w:tc>
          <w:tcPr>
            <w:tcW w:w="4428" w:type="dxa"/>
          </w:tcPr>
          <w:p w:rsidR="005638D8" w:rsidRPr="005638D8" w:rsidRDefault="007D0F1E">
            <w:pPr>
              <w:rPr>
                <w:rFonts w:ascii="Verdana" w:hAnsi="Verdana" w:cs="Verdana"/>
                <w:sz w:val="20"/>
                <w:szCs w:val="26"/>
              </w:rPr>
            </w:pPr>
            <w:r>
              <w:rPr>
                <w:rFonts w:ascii="Verdana" w:hAnsi="Verdana" w:cs="Verdana"/>
                <w:sz w:val="20"/>
                <w:szCs w:val="26"/>
              </w:rPr>
              <w:t xml:space="preserve">Teach routines and reinforce use of organizational tools. For example, create checklists for student to note what needs to be done.  </w:t>
            </w:r>
          </w:p>
        </w:tc>
      </w:tr>
      <w:tr w:rsidR="005638D8">
        <w:tc>
          <w:tcPr>
            <w:tcW w:w="4428" w:type="dxa"/>
          </w:tcPr>
          <w:p w:rsidR="005638D8" w:rsidRPr="005638D8" w:rsidRDefault="007D0F1E">
            <w:pPr>
              <w:rPr>
                <w:rFonts w:ascii="Verdana" w:hAnsi="Verdana" w:cs="Verdana"/>
                <w:sz w:val="20"/>
                <w:szCs w:val="26"/>
              </w:rPr>
            </w:pPr>
            <w:r>
              <w:rPr>
                <w:rFonts w:ascii="Verdana" w:hAnsi="Verdana" w:cs="Verdana"/>
                <w:sz w:val="20"/>
                <w:szCs w:val="26"/>
              </w:rPr>
              <w:t>Student has difficulty staying still during independent practice portion of lessons.</w:t>
            </w:r>
          </w:p>
        </w:tc>
        <w:tc>
          <w:tcPr>
            <w:tcW w:w="4428" w:type="dxa"/>
          </w:tcPr>
          <w:p w:rsidR="005638D8" w:rsidRPr="005638D8" w:rsidRDefault="007D0F1E">
            <w:pPr>
              <w:rPr>
                <w:rFonts w:ascii="Verdana" w:hAnsi="Verdana" w:cs="Verdana"/>
                <w:sz w:val="20"/>
                <w:szCs w:val="26"/>
              </w:rPr>
            </w:pPr>
            <w:r>
              <w:rPr>
                <w:rFonts w:ascii="Verdana" w:hAnsi="Verdana" w:cs="Verdana"/>
                <w:sz w:val="20"/>
                <w:szCs w:val="26"/>
              </w:rPr>
              <w:t xml:space="preserve">Allow student to practice, for example, math facts on a white board. </w:t>
            </w:r>
          </w:p>
        </w:tc>
      </w:tr>
      <w:tr w:rsidR="005638D8">
        <w:tc>
          <w:tcPr>
            <w:tcW w:w="4428" w:type="dxa"/>
          </w:tcPr>
          <w:p w:rsidR="005638D8" w:rsidRPr="007D0F1E" w:rsidRDefault="007D0F1E">
            <w:pPr>
              <w:rPr>
                <w:rFonts w:ascii="Verdana" w:hAnsi="Verdana" w:cs="Verdana"/>
                <w:sz w:val="20"/>
                <w:szCs w:val="26"/>
              </w:rPr>
            </w:pPr>
            <w:r w:rsidRPr="007D0F1E">
              <w:rPr>
                <w:rFonts w:ascii="Verdana" w:hAnsi="Verdana" w:cs="Verdana"/>
                <w:sz w:val="20"/>
                <w:szCs w:val="26"/>
              </w:rPr>
              <w:t>Student gets angry when corrected.</w:t>
            </w:r>
          </w:p>
        </w:tc>
        <w:tc>
          <w:tcPr>
            <w:tcW w:w="4428" w:type="dxa"/>
          </w:tcPr>
          <w:p w:rsidR="005638D8" w:rsidRPr="007D0F1E" w:rsidRDefault="007D0F1E">
            <w:pPr>
              <w:rPr>
                <w:rFonts w:ascii="Verdana" w:hAnsi="Verdana" w:cs="Verdana"/>
                <w:sz w:val="20"/>
                <w:szCs w:val="26"/>
              </w:rPr>
            </w:pPr>
            <w:r w:rsidRPr="007D0F1E">
              <w:rPr>
                <w:rFonts w:ascii="Verdana" w:hAnsi="Verdana" w:cs="Verdana"/>
                <w:sz w:val="20"/>
                <w:szCs w:val="26"/>
              </w:rPr>
              <w:t>Clearly establish consequences, positive and negative, for appropriate and not appropriate behaviors prior to activity.  Reinforce to student that his/her choices, not yours, will determine the consequences.  Note your regret when you must give negative consequences.  For example, “I was hoping you’d finish your work and be able to join us, but I’m sorry that you weren’t able to.”</w:t>
            </w:r>
          </w:p>
        </w:tc>
      </w:tr>
      <w:tr w:rsidR="005638D8">
        <w:tc>
          <w:tcPr>
            <w:tcW w:w="4428" w:type="dxa"/>
          </w:tcPr>
          <w:p w:rsidR="005638D8" w:rsidRPr="007D0F1E" w:rsidRDefault="007D0F1E">
            <w:pPr>
              <w:rPr>
                <w:rFonts w:ascii="Verdana" w:hAnsi="Verdana" w:cs="Verdana"/>
                <w:sz w:val="20"/>
                <w:szCs w:val="26"/>
              </w:rPr>
            </w:pPr>
            <w:r w:rsidRPr="007D0F1E">
              <w:rPr>
                <w:rFonts w:ascii="Verdana" w:hAnsi="Verdana" w:cs="Verdana"/>
                <w:sz w:val="20"/>
                <w:szCs w:val="26"/>
              </w:rPr>
              <w:t>To work on reinforcing appropriate behaviors.</w:t>
            </w:r>
          </w:p>
        </w:tc>
        <w:tc>
          <w:tcPr>
            <w:tcW w:w="4428" w:type="dxa"/>
          </w:tcPr>
          <w:p w:rsidR="005638D8" w:rsidRPr="007D0F1E" w:rsidRDefault="007D0F1E">
            <w:pPr>
              <w:rPr>
                <w:rFonts w:ascii="Verdana" w:hAnsi="Verdana" w:cs="Verdana"/>
                <w:sz w:val="20"/>
                <w:szCs w:val="26"/>
              </w:rPr>
            </w:pPr>
            <w:r w:rsidRPr="007D0F1E">
              <w:rPr>
                <w:rFonts w:ascii="Verdana" w:hAnsi="Verdana" w:cs="Verdana"/>
                <w:sz w:val="20"/>
                <w:szCs w:val="26"/>
              </w:rPr>
              <w:t xml:space="preserve">Review student’s behavior with him/her daily, using ratio of 5-10 good choices you noticed for a poor choice to work on.  </w:t>
            </w:r>
          </w:p>
        </w:tc>
      </w:tr>
      <w:tr w:rsidR="005638D8">
        <w:tc>
          <w:tcPr>
            <w:tcW w:w="4428" w:type="dxa"/>
          </w:tcPr>
          <w:p w:rsidR="005638D8" w:rsidRDefault="005638D8">
            <w:pPr>
              <w:rPr>
                <w:rFonts w:ascii="Verdana" w:hAnsi="Verdana" w:cs="Verdana"/>
                <w:sz w:val="26"/>
                <w:szCs w:val="26"/>
              </w:rPr>
            </w:pPr>
          </w:p>
        </w:tc>
        <w:tc>
          <w:tcPr>
            <w:tcW w:w="4428" w:type="dxa"/>
          </w:tcPr>
          <w:p w:rsidR="005638D8" w:rsidRDefault="005638D8">
            <w:pPr>
              <w:rPr>
                <w:rFonts w:ascii="Verdana" w:hAnsi="Verdana" w:cs="Verdana"/>
                <w:sz w:val="26"/>
                <w:szCs w:val="26"/>
              </w:rPr>
            </w:pPr>
          </w:p>
        </w:tc>
      </w:tr>
    </w:tbl>
    <w:p w:rsidR="005638D8" w:rsidRDefault="005638D8">
      <w:pPr>
        <w:rPr>
          <w:rFonts w:ascii="Verdana" w:hAnsi="Verdana" w:cs="Verdana"/>
          <w:sz w:val="26"/>
          <w:szCs w:val="26"/>
        </w:rPr>
      </w:pPr>
    </w:p>
    <w:p w:rsidR="005638D8" w:rsidRDefault="005638D8"/>
    <w:sectPr w:rsidR="005638D8" w:rsidSect="005638D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90781"/>
    <w:rsid w:val="000E2E59"/>
    <w:rsid w:val="005638D8"/>
    <w:rsid w:val="007D0F1E"/>
    <w:rsid w:val="00890781"/>
    <w:rsid w:val="00C71FF0"/>
    <w:rsid w:val="00C86FD1"/>
    <w:rsid w:val="00C94673"/>
    <w:rsid w:val="00E52B77"/>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D4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5638D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940</Words>
  <Characters>5363</Characters>
  <Application>Microsoft Macintosh Word</Application>
  <DocSecurity>0</DocSecurity>
  <Lines>44</Lines>
  <Paragraphs>10</Paragraphs>
  <ScaleCrop>false</ScaleCrop>
  <Company>Hill &amp; Ward Apiaries</Company>
  <LinksUpToDate>false</LinksUpToDate>
  <CharactersWithSpaces>6586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Hill-Ward</dc:creator>
  <cp:keywords/>
  <cp:lastModifiedBy>Laurel Hill-Ward</cp:lastModifiedBy>
  <cp:revision>2</cp:revision>
  <dcterms:created xsi:type="dcterms:W3CDTF">2011-04-11T19:41:00Z</dcterms:created>
  <dcterms:modified xsi:type="dcterms:W3CDTF">2011-04-11T19:41:00Z</dcterms:modified>
</cp:coreProperties>
</file>